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161F" w14:textId="1B028D9D" w:rsidR="00FF2524" w:rsidRPr="00FF2524" w:rsidRDefault="000B0970" w:rsidP="00FF2524">
      <w:pPr>
        <w:pStyle w:val="NoSpacing"/>
        <w:jc w:val="center"/>
        <w:rPr>
          <w:rFonts w:ascii="Arial" w:hAnsi="Arial" w:cs="Arial"/>
          <w:b/>
          <w:sz w:val="24"/>
          <w:szCs w:val="24"/>
          <w:u w:val="single"/>
        </w:rPr>
      </w:pPr>
      <w:proofErr w:type="spellStart"/>
      <w:r>
        <w:rPr>
          <w:rFonts w:ascii="Arial" w:hAnsi="Arial" w:cs="Arial"/>
          <w:b/>
          <w:sz w:val="24"/>
          <w:szCs w:val="24"/>
          <w:u w:val="single"/>
        </w:rPr>
        <w:t>Hilderstone</w:t>
      </w:r>
      <w:proofErr w:type="spellEnd"/>
      <w:r w:rsidR="00FF2524" w:rsidRPr="00FF2524">
        <w:rPr>
          <w:rFonts w:ascii="Arial" w:hAnsi="Arial" w:cs="Arial"/>
          <w:b/>
          <w:sz w:val="24"/>
          <w:szCs w:val="24"/>
          <w:u w:val="single"/>
        </w:rPr>
        <w:t xml:space="preserve"> Parish Council</w:t>
      </w:r>
    </w:p>
    <w:p w14:paraId="77208377" w14:textId="77777777" w:rsidR="00FF2524" w:rsidRDefault="00FF2524" w:rsidP="00FF2524">
      <w:pPr>
        <w:pStyle w:val="NoSpacing"/>
        <w:jc w:val="center"/>
        <w:rPr>
          <w:rFonts w:ascii="Arial" w:hAnsi="Arial" w:cs="Arial"/>
          <w:b/>
          <w:sz w:val="24"/>
          <w:szCs w:val="24"/>
          <w:u w:val="single"/>
        </w:rPr>
      </w:pPr>
      <w:r w:rsidRPr="00FF2524">
        <w:rPr>
          <w:rFonts w:ascii="Arial" w:hAnsi="Arial" w:cs="Arial"/>
          <w:b/>
          <w:sz w:val="24"/>
          <w:szCs w:val="24"/>
          <w:u w:val="single"/>
        </w:rPr>
        <w:t>Grievance Policy</w:t>
      </w:r>
    </w:p>
    <w:p w14:paraId="35607520" w14:textId="77777777" w:rsidR="00FF2524" w:rsidRDefault="00FF2524" w:rsidP="00FF2524">
      <w:pPr>
        <w:pStyle w:val="NoSpacing"/>
        <w:rPr>
          <w:rFonts w:ascii="Arial" w:hAnsi="Arial" w:cs="Arial"/>
          <w:sz w:val="20"/>
          <w:szCs w:val="20"/>
        </w:rPr>
      </w:pPr>
    </w:p>
    <w:p w14:paraId="507A2112" w14:textId="591E47DF"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Circulated for adoption </w:t>
      </w:r>
      <w:r w:rsidR="000B0970">
        <w:rPr>
          <w:rFonts w:ascii="Arial" w:hAnsi="Arial" w:cs="Arial"/>
          <w:sz w:val="20"/>
          <w:szCs w:val="20"/>
        </w:rPr>
        <w:t>April 2022</w:t>
      </w:r>
    </w:p>
    <w:p w14:paraId="78537E36" w14:textId="77777777" w:rsidR="00FF2524" w:rsidRDefault="00FF2524" w:rsidP="00FF2524">
      <w:pPr>
        <w:pStyle w:val="NoSpacing"/>
        <w:rPr>
          <w:rFonts w:ascii="Arial" w:hAnsi="Arial" w:cs="Arial"/>
          <w:sz w:val="20"/>
          <w:szCs w:val="20"/>
        </w:rPr>
      </w:pPr>
    </w:p>
    <w:p w14:paraId="361DD32E"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1. PURPOSE AND SCOPE </w:t>
      </w:r>
    </w:p>
    <w:p w14:paraId="313B6567"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4EADE427"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1.1 It is the policy of the council to give employees the opportunity to air and seek redress for any individual employment grievance which they may have. Grievances may be any concerns, problems or complaints employees wish to raise with the council. This document describes the procedure which aims to facilitate a speedy, fair and consistent solution to an individual employee’s employment grievance. This procedure is produced in line with the ACAS Code of Practice 2009 as set out in the Employment Act 2008. </w:t>
      </w:r>
    </w:p>
    <w:p w14:paraId="00168DCE"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7C4ABEF2"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5A8C4313"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2. PRINCIPLES </w:t>
      </w:r>
    </w:p>
    <w:p w14:paraId="51F60C70"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67480B0A"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2.1 At every stage in the procedure the employee will be given the opportunity to state his or her case before any decision is made. </w:t>
      </w:r>
    </w:p>
    <w:p w14:paraId="51DC5D1E"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0DED239D"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2.2 Grievances will be dealt with promptly and consistently. </w:t>
      </w:r>
    </w:p>
    <w:p w14:paraId="5D7BFE19"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78CFEA88"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2.3 At all formal stages the employee will have the right to be accompanied by a work colleague or trade union representative during the Grievance Hearing. </w:t>
      </w:r>
    </w:p>
    <w:p w14:paraId="5B65615C"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5B54ED4C"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2.4 An employee will have the right to appeal against any outcome of a Grievance Hearing. </w:t>
      </w:r>
    </w:p>
    <w:p w14:paraId="64206582"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49E31174"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2.5 At no time will an employee be penalised or victimised for having raised a Grievance against the council </w:t>
      </w:r>
    </w:p>
    <w:p w14:paraId="27217831"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4A0CBC9A"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3 </w:t>
      </w:r>
      <w:proofErr w:type="gramStart"/>
      <w:r w:rsidRPr="00FF2524">
        <w:rPr>
          <w:rFonts w:ascii="Arial" w:hAnsi="Arial" w:cs="Arial"/>
          <w:sz w:val="20"/>
          <w:szCs w:val="20"/>
        </w:rPr>
        <w:t>PROCEDURE</w:t>
      </w:r>
      <w:proofErr w:type="gramEnd"/>
      <w:r w:rsidRPr="00FF2524">
        <w:rPr>
          <w:rFonts w:ascii="Arial" w:hAnsi="Arial" w:cs="Arial"/>
          <w:sz w:val="20"/>
          <w:szCs w:val="20"/>
        </w:rPr>
        <w:t xml:space="preserve"> </w:t>
      </w:r>
    </w:p>
    <w:p w14:paraId="65AC40C0"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1C3CF9AB"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3.1 Wherever possible, any grievance should be raised informally with the employee’s line manager, or if this is inappropriate with the next level of management.  In the case of the Clerk to the council raising a grievance this should be directed to the Chair of the council unless the complaint is about the Chair in which case another Member can be identified to handle the Clerk’s concerns.  The recipient of the grievance from a clerk should share the grievance with the relevant committee established to handle employment matters and the issues should be treated with discretion and confidentiality at all times. </w:t>
      </w:r>
    </w:p>
    <w:p w14:paraId="6A42C885"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1F138763"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Written Statement </w:t>
      </w:r>
      <w:r>
        <w:rPr>
          <w:rFonts w:ascii="Arial" w:hAnsi="Arial" w:cs="Arial"/>
          <w:sz w:val="20"/>
          <w:szCs w:val="20"/>
        </w:rPr>
        <w:br/>
      </w:r>
      <w:r w:rsidRPr="00FF2524">
        <w:rPr>
          <w:rFonts w:ascii="Arial" w:hAnsi="Arial" w:cs="Arial"/>
          <w:sz w:val="20"/>
          <w:szCs w:val="20"/>
        </w:rPr>
        <w:t xml:space="preserve">3.2 If the employee does not consider it appropriate to raise the grievance informally, or if requested by the person the employee spoke to informally, then the employee should submit a formal grievance in writing to their line manager, or if this is inappropriate to the next level of management.   </w:t>
      </w:r>
    </w:p>
    <w:p w14:paraId="4B3D981D"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15015E63"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Meeting or Hearing </w:t>
      </w:r>
      <w:r>
        <w:rPr>
          <w:rFonts w:ascii="Arial" w:hAnsi="Arial" w:cs="Arial"/>
          <w:sz w:val="20"/>
          <w:szCs w:val="20"/>
        </w:rPr>
        <w:br/>
      </w:r>
      <w:r w:rsidRPr="00FF2524">
        <w:rPr>
          <w:rFonts w:ascii="Arial" w:hAnsi="Arial" w:cs="Arial"/>
          <w:sz w:val="20"/>
          <w:szCs w:val="20"/>
        </w:rPr>
        <w:t xml:space="preserve">3.3 Generally, within a reasonable period of time e.g. five working days of receipt of a written complaint, the line manager or Chair of the appropriately convened committee or hearing panel will arrange a meeting with the employee. The Hearing Manager will endeavour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consider necessary to resolve the issue raised.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Member or employee implicated in an employee’s grievance to cross-examine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 </w:t>
      </w:r>
    </w:p>
    <w:p w14:paraId="708ECB3D"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lastRenderedPageBreak/>
        <w:t xml:space="preserve"> </w:t>
      </w:r>
    </w:p>
    <w:p w14:paraId="3117C3BE"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Response </w:t>
      </w:r>
      <w:r>
        <w:rPr>
          <w:rFonts w:ascii="Arial" w:hAnsi="Arial" w:cs="Arial"/>
          <w:sz w:val="20"/>
          <w:szCs w:val="20"/>
        </w:rPr>
        <w:br/>
      </w:r>
      <w:r w:rsidRPr="00FF2524">
        <w:rPr>
          <w:rFonts w:ascii="Arial" w:hAnsi="Arial" w:cs="Arial"/>
          <w:sz w:val="20"/>
          <w:szCs w:val="20"/>
        </w:rPr>
        <w:t>3.4 The Hearing Manager will advise the decision to the employee in writing and, where appropriate, include an action plan to assist in the resolution of the problem.   Councils which handle internal disputes effectively generally consider the options and costs in a timely fashion, then agree and publicise the workable solutions, monitor, review and learn from the experience.  There may be some value in exploring Mediation as a way in which to resolve differences between two parties.  The SLCC can advise on approaches and bodies which may be able to assist (</w:t>
      </w:r>
      <w:proofErr w:type="spellStart"/>
      <w:r w:rsidRPr="00FF2524">
        <w:rPr>
          <w:rFonts w:ascii="Arial" w:hAnsi="Arial" w:cs="Arial"/>
          <w:sz w:val="20"/>
          <w:szCs w:val="20"/>
        </w:rPr>
        <w:t>nb</w:t>
      </w:r>
      <w:proofErr w:type="spellEnd"/>
      <w:r w:rsidRPr="00FF2524">
        <w:rPr>
          <w:rFonts w:ascii="Arial" w:hAnsi="Arial" w:cs="Arial"/>
          <w:sz w:val="20"/>
          <w:szCs w:val="20"/>
        </w:rPr>
        <w:t xml:space="preserve"> external organisations may levy a fee for such services) </w:t>
      </w:r>
    </w:p>
    <w:p w14:paraId="77BD2F1B"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2FC50BE8"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Appeal </w:t>
      </w:r>
      <w:r>
        <w:rPr>
          <w:rFonts w:ascii="Arial" w:hAnsi="Arial" w:cs="Arial"/>
          <w:sz w:val="20"/>
          <w:szCs w:val="20"/>
        </w:rPr>
        <w:br/>
      </w:r>
      <w:r w:rsidRPr="00FF2524">
        <w:rPr>
          <w:rFonts w:ascii="Arial" w:hAnsi="Arial" w:cs="Arial"/>
          <w:sz w:val="20"/>
          <w:szCs w:val="20"/>
        </w:rPr>
        <w:t xml:space="preserve">3.5 If the employee is dissatisfied with the decision of the line manager on his/her complaint, s/he may appeal against the decision to the Chair or other elected Member by written notice within five working days of the decision.  An Appeal may be raised if: </w:t>
      </w:r>
    </w:p>
    <w:p w14:paraId="356688BE"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3998A31C" w14:textId="77777777" w:rsidR="00FF2524" w:rsidRDefault="00FF2524" w:rsidP="00FF2524">
      <w:pPr>
        <w:pStyle w:val="NoSpacing"/>
        <w:numPr>
          <w:ilvl w:val="0"/>
          <w:numId w:val="1"/>
        </w:numPr>
        <w:rPr>
          <w:rFonts w:ascii="Arial" w:hAnsi="Arial" w:cs="Arial"/>
          <w:sz w:val="20"/>
          <w:szCs w:val="20"/>
        </w:rPr>
      </w:pPr>
      <w:r w:rsidRPr="00FF2524">
        <w:rPr>
          <w:rFonts w:ascii="Arial" w:hAnsi="Arial" w:cs="Arial"/>
          <w:sz w:val="20"/>
          <w:szCs w:val="20"/>
        </w:rPr>
        <w:t>The employee thinks the findi</w:t>
      </w:r>
      <w:r>
        <w:rPr>
          <w:rFonts w:ascii="Arial" w:hAnsi="Arial" w:cs="Arial"/>
          <w:sz w:val="20"/>
          <w:szCs w:val="20"/>
        </w:rPr>
        <w:t xml:space="preserve">ng, or action plan, is unfair </w:t>
      </w:r>
    </w:p>
    <w:p w14:paraId="2FB64AF4" w14:textId="77777777" w:rsidR="00FF2524" w:rsidRDefault="00FF2524" w:rsidP="00FF2524">
      <w:pPr>
        <w:pStyle w:val="NoSpacing"/>
        <w:numPr>
          <w:ilvl w:val="0"/>
          <w:numId w:val="1"/>
        </w:numPr>
        <w:rPr>
          <w:rFonts w:ascii="Arial" w:hAnsi="Arial" w:cs="Arial"/>
          <w:sz w:val="20"/>
          <w:szCs w:val="20"/>
        </w:rPr>
      </w:pPr>
      <w:r w:rsidRPr="00FF2524">
        <w:rPr>
          <w:rFonts w:ascii="Arial" w:hAnsi="Arial" w:cs="Arial"/>
          <w:sz w:val="20"/>
          <w:szCs w:val="20"/>
        </w:rPr>
        <w:t>N</w:t>
      </w:r>
      <w:r>
        <w:rPr>
          <w:rFonts w:ascii="Arial" w:hAnsi="Arial" w:cs="Arial"/>
          <w:sz w:val="20"/>
          <w:szCs w:val="20"/>
        </w:rPr>
        <w:t xml:space="preserve">ew evidence has come to light </w:t>
      </w:r>
    </w:p>
    <w:p w14:paraId="7F664E0D" w14:textId="77777777" w:rsidR="00FF2524" w:rsidRPr="00FF2524" w:rsidRDefault="00FF2524" w:rsidP="00FF2524">
      <w:pPr>
        <w:pStyle w:val="NoSpacing"/>
        <w:numPr>
          <w:ilvl w:val="0"/>
          <w:numId w:val="1"/>
        </w:numPr>
        <w:rPr>
          <w:rFonts w:ascii="Arial" w:hAnsi="Arial" w:cs="Arial"/>
          <w:sz w:val="20"/>
          <w:szCs w:val="20"/>
        </w:rPr>
      </w:pPr>
      <w:r w:rsidRPr="00FF2524">
        <w:rPr>
          <w:rFonts w:ascii="Arial" w:hAnsi="Arial" w:cs="Arial"/>
          <w:sz w:val="20"/>
          <w:szCs w:val="20"/>
        </w:rPr>
        <w:t xml:space="preserve">The employee thinks that the procedure was not applied properly </w:t>
      </w:r>
    </w:p>
    <w:p w14:paraId="12CD39A5"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6629183A"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3.6 On receipt of the appeal the council’s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Where the council’s Chair has chaired the initial grievance meeting the Vice Chair or Chair of another committee will hear the appeal as a hearing manager the decision of the Appeal Hearing will be final.  The council will need to ensure that the Members involved in the hearings are able to act impartially and reasonably at all times.  The outcome of the appeal should be conveyed to the employee in writing in a timely manner. </w:t>
      </w:r>
    </w:p>
    <w:p w14:paraId="51934621"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19F650C2"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1984E41E"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4 BULLYING OR HARASSMENT </w:t>
      </w:r>
    </w:p>
    <w:p w14:paraId="1A300ADF"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401DDACA"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4.1 If a grievance concerns alleged bullying or harassment the matter should be reported promptly to the employee’s Line Manager, or another manager/Member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Conduct complaint lodged by the council through the Standards process. </w:t>
      </w:r>
    </w:p>
    <w:p w14:paraId="545F3FB0"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651B27A4"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4.2 Refer to the Dignity at Work/Bullying and Harassment Policy for further details </w:t>
      </w:r>
    </w:p>
    <w:p w14:paraId="5DCC9D36"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0DB80A45"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686EB0E3"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5 RIGHT TO BE ACCOMPANIED </w:t>
      </w:r>
    </w:p>
    <w:p w14:paraId="7984DAAA"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78C5A2AA"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5.1 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 </w:t>
      </w:r>
    </w:p>
    <w:p w14:paraId="50FE5E26"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496EC486"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6 HEARING PANELS </w:t>
      </w:r>
    </w:p>
    <w:p w14:paraId="39763806"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075014E0"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lastRenderedPageBreak/>
        <w:t xml:space="preserve">6.1 The Council will establish a hearing panels on an annual basis to hear disciplinary and grievance hearings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 </w:t>
      </w:r>
    </w:p>
    <w:p w14:paraId="263D8EEC"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22A0BA65"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0B1B732F"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7 </w:t>
      </w:r>
      <w:proofErr w:type="gramStart"/>
      <w:r w:rsidRPr="00FF2524">
        <w:rPr>
          <w:rFonts w:ascii="Arial" w:hAnsi="Arial" w:cs="Arial"/>
          <w:sz w:val="20"/>
          <w:szCs w:val="20"/>
        </w:rPr>
        <w:t>CONFIDENTIALITY</w:t>
      </w:r>
      <w:proofErr w:type="gramEnd"/>
      <w:r w:rsidRPr="00FF2524">
        <w:rPr>
          <w:rFonts w:ascii="Arial" w:hAnsi="Arial" w:cs="Arial"/>
          <w:sz w:val="20"/>
          <w:szCs w:val="20"/>
        </w:rPr>
        <w:t xml:space="preserve"> </w:t>
      </w:r>
    </w:p>
    <w:p w14:paraId="371E9848"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2BC4E391"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7.1 So far as is reasonably practicable, the council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 </w:t>
      </w:r>
    </w:p>
    <w:p w14:paraId="3B5AEA3F"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29D9520C"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8 RECORD KEEPING </w:t>
      </w:r>
    </w:p>
    <w:p w14:paraId="112D6410"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15647B27"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8.1 In all cases, written records of the nature of the grievance raised, the employer’s response, action taken (with reasons), details of any appeal and subsequent developments will be retained and kept in accordance with the Data Protection Act </w:t>
      </w:r>
      <w:r w:rsidR="00C95D7B">
        <w:rPr>
          <w:rFonts w:ascii="Arial" w:hAnsi="Arial" w:cs="Arial"/>
          <w:sz w:val="20"/>
          <w:szCs w:val="20"/>
        </w:rPr>
        <w:t>2018</w:t>
      </w:r>
      <w:r w:rsidRPr="00FF2524">
        <w:rPr>
          <w:rFonts w:ascii="Arial" w:hAnsi="Arial" w:cs="Arial"/>
          <w:sz w:val="20"/>
          <w:szCs w:val="20"/>
        </w:rPr>
        <w:t xml:space="preserve">. </w:t>
      </w:r>
    </w:p>
    <w:p w14:paraId="4AD549A1"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737683BF"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9 GRIEVANCES RAISED DURING DISCIPLINARIES </w:t>
      </w:r>
    </w:p>
    <w:p w14:paraId="24A9238F"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07C5F174"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9.1 In some circumstances when a disciplinary process has commenced an employee chooses to exercise his/her right to raise an internal grievance about the employment relationship with the council or individual Members.  The disciplinary matters will be placed on hold until grievances have been aired and actions towards a resolution have been progressed.  In exceptional circumstances it is pragmatic to deal with the two disputes concurrently but specialist advice should be sought if this arises. </w:t>
      </w:r>
    </w:p>
    <w:p w14:paraId="4FCCB413"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7B251AEF"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10 GETTING IT WRONG </w:t>
      </w:r>
    </w:p>
    <w:p w14:paraId="59874174"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34E6D815"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10.1 Following the repeal of the 2004 Dispute Resolution regulations employees no longer HAVE to raise a grievance before going to an employment tribunal.  However, establishing a mechanism for differences and disputes to be resolved internally can often allow the employment relationship to continue. </w:t>
      </w:r>
    </w:p>
    <w:p w14:paraId="16FC6869" w14:textId="77777777" w:rsidR="00FF2524" w:rsidRPr="00FF2524" w:rsidRDefault="00FF2524" w:rsidP="00FF2524">
      <w:pPr>
        <w:pStyle w:val="NoSpacing"/>
        <w:rPr>
          <w:rFonts w:ascii="Arial" w:hAnsi="Arial" w:cs="Arial"/>
          <w:sz w:val="20"/>
          <w:szCs w:val="20"/>
        </w:rPr>
      </w:pPr>
      <w:r w:rsidRPr="00FF2524">
        <w:rPr>
          <w:rFonts w:ascii="Arial" w:hAnsi="Arial" w:cs="Arial"/>
          <w:sz w:val="20"/>
          <w:szCs w:val="20"/>
        </w:rPr>
        <w:t xml:space="preserve"> </w:t>
      </w:r>
    </w:p>
    <w:p w14:paraId="6C3E4242" w14:textId="77777777" w:rsidR="001C3BE9" w:rsidRPr="00FF2524" w:rsidRDefault="00FF2524" w:rsidP="00FF2524">
      <w:pPr>
        <w:pStyle w:val="NoSpacing"/>
        <w:rPr>
          <w:rFonts w:ascii="Arial" w:hAnsi="Arial" w:cs="Arial"/>
          <w:sz w:val="20"/>
          <w:szCs w:val="20"/>
        </w:rPr>
      </w:pPr>
      <w:r w:rsidRPr="00FF2524">
        <w:rPr>
          <w:rFonts w:ascii="Arial" w:hAnsi="Arial" w:cs="Arial"/>
          <w:sz w:val="20"/>
          <w:szCs w:val="20"/>
        </w:rPr>
        <w:t>10.2 Failure to follow the ACAS Code of Practice (available at www.acas.org.uk) when dealing with grievances 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sectPr w:rsidR="001C3BE9" w:rsidRPr="00FF2524" w:rsidSect="001C3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49A"/>
    <w:multiLevelType w:val="hybridMultilevel"/>
    <w:tmpl w:val="3214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11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24"/>
    <w:rsid w:val="000B0970"/>
    <w:rsid w:val="001C3BE9"/>
    <w:rsid w:val="004530D2"/>
    <w:rsid w:val="00C95D7B"/>
    <w:rsid w:val="00FF2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5831"/>
  <w15:docId w15:val="{E87AF8E1-F87E-4CEF-957C-4189C786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Horitt</dc:creator>
  <cp:lastModifiedBy>Doxey Clerk</cp:lastModifiedBy>
  <cp:revision>3</cp:revision>
  <dcterms:created xsi:type="dcterms:W3CDTF">2022-04-08T09:20:00Z</dcterms:created>
  <dcterms:modified xsi:type="dcterms:W3CDTF">2022-04-08T09:21:00Z</dcterms:modified>
</cp:coreProperties>
</file>